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29C" w:rsidRDefault="00A9029C" w:rsidP="00A9029C">
      <w:pPr>
        <w:jc w:val="left"/>
        <w:textAlignment w:val="baseline"/>
        <w:rPr>
          <w:rFonts w:ascii="黑体" w:eastAsia="黑体" w:hAnsi="黑体"/>
          <w:color w:val="464646"/>
          <w:sz w:val="32"/>
          <w:szCs w:val="32"/>
        </w:rPr>
      </w:pPr>
      <w:r>
        <w:rPr>
          <w:rFonts w:ascii="黑体" w:eastAsia="黑体" w:hAnsi="黑体" w:hint="eastAsia"/>
          <w:color w:val="464646"/>
          <w:sz w:val="32"/>
          <w:szCs w:val="32"/>
        </w:rPr>
        <w:t>附件1</w:t>
      </w:r>
    </w:p>
    <w:p w:rsidR="00A9029C" w:rsidRDefault="00A9029C" w:rsidP="00A9029C">
      <w:pPr>
        <w:jc w:val="center"/>
        <w:textAlignment w:val="baseline"/>
        <w:rPr>
          <w:rFonts w:ascii="方正小标宋简体" w:eastAsia="方正小标宋简体" w:hAnsi="微软雅黑"/>
          <w:color w:val="464646"/>
          <w:sz w:val="44"/>
          <w:szCs w:val="32"/>
        </w:rPr>
      </w:pPr>
      <w:r>
        <w:rPr>
          <w:rFonts w:ascii="方正小标宋简体" w:eastAsia="方正小标宋简体" w:hAnsi="微软雅黑" w:hint="eastAsia"/>
          <w:color w:val="464646"/>
          <w:sz w:val="44"/>
          <w:szCs w:val="32"/>
        </w:rPr>
        <w:t>青岛工程职业学院简介</w:t>
      </w:r>
    </w:p>
    <w:p w:rsidR="00A9029C" w:rsidRDefault="00A9029C" w:rsidP="00A9029C">
      <w:pPr>
        <w:pStyle w:val="a5"/>
        <w:spacing w:before="0" w:beforeAutospacing="0" w:after="150" w:afterAutospacing="0" w:line="560" w:lineRule="exact"/>
        <w:ind w:firstLine="480"/>
        <w:textAlignment w:val="baseline"/>
        <w:rPr>
          <w:rFonts w:ascii="仿宋_GB2312" w:eastAsia="仿宋_GB2312" w:hAnsi="微软雅黑"/>
          <w:color w:val="333333"/>
          <w:sz w:val="32"/>
          <w:szCs w:val="32"/>
        </w:rPr>
      </w:pPr>
      <w:r>
        <w:rPr>
          <w:rFonts w:ascii="仿宋_GB2312" w:eastAsia="仿宋_GB2312" w:hAnsi="微软雅黑" w:hint="eastAsia"/>
          <w:color w:val="333333"/>
          <w:sz w:val="32"/>
          <w:szCs w:val="32"/>
        </w:rPr>
        <w:t>青岛工程职业学院（简称“青工职院”），2019年在整合青岛市职业教育公共实训基地资源基础上由山东省人民政府批准设立、教育部备案，是全日制公办专科层次普通高等学校，实行省市两级管理、以青岛市为主的管理体制。</w:t>
      </w: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r>
        <w:rPr>
          <w:noProof/>
        </w:rPr>
        <w:drawing>
          <wp:anchor distT="0" distB="0" distL="0" distR="0" simplePos="0" relativeHeight="251661312" behindDoc="0" locked="0" layoutInCell="1" allowOverlap="1">
            <wp:simplePos x="0" y="0"/>
            <wp:positionH relativeFrom="column">
              <wp:posOffset>839470</wp:posOffset>
            </wp:positionH>
            <wp:positionV relativeFrom="paragraph">
              <wp:posOffset>1270</wp:posOffset>
            </wp:positionV>
            <wp:extent cx="4011929" cy="2266950"/>
            <wp:effectExtent l="19050" t="0" r="7620" b="0"/>
            <wp:wrapNone/>
            <wp:docPr id="1026" name="图片 1" descr="https://www.qdec.edu.cn/_upload/article/images/ab/cd/5b6c22b946619525c2f442c9c23a/3b9abb84-55f2-4922-84a2-e32c8842ab8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6" cstate="print"/>
                    <a:srcRect t="14094" b="6040"/>
                    <a:stretch/>
                  </pic:blipFill>
                  <pic:spPr>
                    <a:xfrm>
                      <a:off x="0" y="0"/>
                      <a:ext cx="4011929" cy="2266950"/>
                    </a:xfrm>
                    <a:prstGeom prst="rect">
                      <a:avLst/>
                    </a:prstGeom>
                    <a:ln>
                      <a:noFill/>
                    </a:ln>
                  </pic:spPr>
                </pic:pic>
              </a:graphicData>
            </a:graphic>
          </wp:anchor>
        </w:drawing>
      </w:r>
    </w:p>
    <w:p w:rsidR="00A9029C" w:rsidRDefault="00A9029C" w:rsidP="00A9029C">
      <w:pPr>
        <w:pStyle w:val="a5"/>
        <w:spacing w:before="0" w:beforeAutospacing="0" w:after="150" w:afterAutospacing="0" w:line="560" w:lineRule="exact"/>
        <w:ind w:firstLine="480"/>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ind w:firstLine="480"/>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ind w:firstLine="480"/>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ind w:firstLine="480"/>
        <w:textAlignment w:val="baseline"/>
        <w:rPr>
          <w:rFonts w:ascii="仿宋_GB2312" w:eastAsia="仿宋_GB2312" w:hAnsi="微软雅黑"/>
          <w:color w:val="333333"/>
          <w:sz w:val="32"/>
          <w:szCs w:val="32"/>
        </w:rPr>
      </w:pPr>
      <w:r>
        <w:rPr>
          <w:rFonts w:ascii="仿宋_GB2312" w:eastAsia="仿宋_GB2312" w:hAnsi="微软雅黑" w:hint="eastAsia"/>
          <w:color w:val="333333"/>
          <w:sz w:val="32"/>
          <w:szCs w:val="32"/>
        </w:rPr>
        <w:t>学院位于青岛市城阳区上马街道，目前占地509亩，建筑面积25.7万平方米，规划在校生规模10000人，实</w:t>
      </w:r>
      <w:proofErr w:type="gramStart"/>
      <w:r>
        <w:rPr>
          <w:rFonts w:ascii="仿宋_GB2312" w:eastAsia="仿宋_GB2312" w:hAnsi="微软雅黑" w:hint="eastAsia"/>
          <w:color w:val="333333"/>
          <w:sz w:val="32"/>
          <w:szCs w:val="32"/>
        </w:rPr>
        <w:t>训设备</w:t>
      </w:r>
      <w:proofErr w:type="gramEnd"/>
      <w:r>
        <w:rPr>
          <w:rFonts w:ascii="仿宋_GB2312" w:eastAsia="仿宋_GB2312" w:hAnsi="微软雅黑" w:hint="eastAsia"/>
          <w:color w:val="333333"/>
          <w:sz w:val="32"/>
          <w:szCs w:val="32"/>
        </w:rPr>
        <w:t>总值达1.3亿元。学院设有智能制造学院、机电工程学院、海洋财经学院、信息工程学院等4个二级学院，依托区域发展开设有药品生物技术、电气自动化技术、大数据技术与应用、数控技术、模具设计与制造、新能源汽车技术、移动通信技术（5G方向）、软件 技术、城市轨道交通运营管理、工业网络技术、智能控制技术、城市轨道交通车辆技术等28个专业，拥有轨道交通、智能制造、数控、模具、机电、机械、汽修、焊接、海洋生物等九大现代化标准实训中心。</w:t>
      </w: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r>
        <w:rPr>
          <w:noProof/>
        </w:rPr>
        <w:lastRenderedPageBreak/>
        <w:drawing>
          <wp:anchor distT="0" distB="0" distL="0" distR="0" simplePos="0" relativeHeight="251660288" behindDoc="0" locked="0" layoutInCell="1" allowOverlap="1">
            <wp:simplePos x="0" y="0"/>
            <wp:positionH relativeFrom="column">
              <wp:posOffset>668020</wp:posOffset>
            </wp:positionH>
            <wp:positionV relativeFrom="paragraph">
              <wp:posOffset>115570</wp:posOffset>
            </wp:positionV>
            <wp:extent cx="4297045" cy="2609850"/>
            <wp:effectExtent l="19050" t="0" r="8255" b="0"/>
            <wp:wrapNone/>
            <wp:docPr id="1027" name="图片 2" descr="https://www.qdec.edu.cn/_upload/article/images/ab/cd/5b6c22b946619525c2f442c9c23a/f600f5b1-a97c-4058-a29d-a849ae245a9c.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7" cstate="print"/>
                    <a:srcRect t="6164"/>
                    <a:stretch/>
                  </pic:blipFill>
                  <pic:spPr>
                    <a:xfrm>
                      <a:off x="0" y="0"/>
                      <a:ext cx="4297045" cy="2609850"/>
                    </a:xfrm>
                    <a:prstGeom prst="rect">
                      <a:avLst/>
                    </a:prstGeom>
                    <a:ln>
                      <a:noFill/>
                    </a:ln>
                  </pic:spPr>
                </pic:pic>
              </a:graphicData>
            </a:graphic>
          </wp:anchor>
        </w:drawing>
      </w: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ind w:firstLine="480"/>
        <w:textAlignment w:val="baseline"/>
        <w:rPr>
          <w:rFonts w:ascii="仿宋_GB2312" w:eastAsia="仿宋_GB2312" w:hAnsi="微软雅黑"/>
          <w:color w:val="333333"/>
          <w:sz w:val="32"/>
          <w:szCs w:val="32"/>
        </w:rPr>
      </w:pPr>
      <w:r>
        <w:rPr>
          <w:rFonts w:ascii="仿宋_GB2312" w:eastAsia="仿宋_GB2312" w:hAnsi="微软雅黑" w:hint="eastAsia"/>
          <w:color w:val="333333"/>
          <w:sz w:val="32"/>
          <w:szCs w:val="32"/>
        </w:rPr>
        <w:t>学院围绕山东省、青岛市产业需求，聚焦国家新旧动能转换综合试验区、自由贸易试验区和上合组织经贸示范区，“世界工业互联网之都”“工匠之城”建设实施办学。深化产教融合，多种途径开展校企合作，与华为集团、青岛地铁集团有限公司、</w:t>
      </w:r>
      <w:proofErr w:type="gramStart"/>
      <w:r>
        <w:rPr>
          <w:rFonts w:ascii="仿宋_GB2312" w:eastAsia="仿宋_GB2312" w:hAnsi="微软雅黑" w:hint="eastAsia"/>
          <w:color w:val="333333"/>
          <w:sz w:val="32"/>
          <w:szCs w:val="32"/>
        </w:rPr>
        <w:t>青软集团</w:t>
      </w:r>
      <w:proofErr w:type="gramEnd"/>
      <w:r>
        <w:rPr>
          <w:rFonts w:ascii="仿宋_GB2312" w:eastAsia="仿宋_GB2312" w:hAnsi="微软雅黑" w:hint="eastAsia"/>
          <w:color w:val="333333"/>
          <w:sz w:val="32"/>
          <w:szCs w:val="32"/>
        </w:rPr>
        <w:t>等知名企业联合培养人才。学院积极推进1+X证书制度试点工作，目前为1+X证书试点工业机器人应用编程职业技能等级证书考核管理中心和试点院校。</w:t>
      </w: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r>
        <w:rPr>
          <w:noProof/>
        </w:rPr>
        <w:drawing>
          <wp:anchor distT="0" distB="0" distL="0" distR="0" simplePos="0" relativeHeight="251659264" behindDoc="0" locked="0" layoutInCell="1" allowOverlap="1">
            <wp:simplePos x="0" y="0"/>
            <wp:positionH relativeFrom="column">
              <wp:posOffset>668020</wp:posOffset>
            </wp:positionH>
            <wp:positionV relativeFrom="paragraph">
              <wp:posOffset>83820</wp:posOffset>
            </wp:positionV>
            <wp:extent cx="4337685" cy="2428875"/>
            <wp:effectExtent l="19050" t="0" r="5715" b="0"/>
            <wp:wrapNone/>
            <wp:docPr id="1028" name="图片 3" descr="https://www.qdec.edu.cn/_upload/article/images/ab/cd/5b6c22b946619525c2f442c9c23a/322e3a79-2ed1-4c09-9ed2-181f57fa3e7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8" cstate="print"/>
                    <a:srcRect t="10559" b="10248"/>
                    <a:stretch/>
                  </pic:blipFill>
                  <pic:spPr>
                    <a:xfrm>
                      <a:off x="0" y="0"/>
                      <a:ext cx="4337685" cy="2428875"/>
                    </a:xfrm>
                    <a:prstGeom prst="rect">
                      <a:avLst/>
                    </a:prstGeom>
                    <a:ln>
                      <a:noFill/>
                    </a:ln>
                  </pic:spPr>
                </pic:pic>
              </a:graphicData>
            </a:graphic>
          </wp:anchor>
        </w:drawing>
      </w: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jc w:val="center"/>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textAlignment w:val="baseline"/>
        <w:rPr>
          <w:rFonts w:ascii="仿宋_GB2312" w:eastAsia="仿宋_GB2312" w:hAnsi="微软雅黑"/>
          <w:color w:val="333333"/>
          <w:sz w:val="32"/>
          <w:szCs w:val="32"/>
        </w:rPr>
      </w:pPr>
    </w:p>
    <w:p w:rsidR="00A9029C" w:rsidRDefault="00A9029C" w:rsidP="00A9029C">
      <w:pPr>
        <w:pStyle w:val="a5"/>
        <w:spacing w:before="0" w:beforeAutospacing="0" w:after="150" w:afterAutospacing="0" w:line="560" w:lineRule="exact"/>
        <w:ind w:firstLine="480"/>
        <w:textAlignment w:val="baseline"/>
        <w:rPr>
          <w:rFonts w:ascii="仿宋_GB2312" w:eastAsia="仿宋_GB2312" w:hAnsi="微软雅黑"/>
          <w:color w:val="333333"/>
          <w:sz w:val="32"/>
          <w:szCs w:val="32"/>
        </w:rPr>
      </w:pPr>
      <w:r>
        <w:rPr>
          <w:rFonts w:ascii="仿宋_GB2312" w:eastAsia="仿宋_GB2312" w:hAnsi="微软雅黑" w:hint="eastAsia"/>
          <w:color w:val="333333"/>
          <w:sz w:val="32"/>
          <w:szCs w:val="32"/>
        </w:rPr>
        <w:lastRenderedPageBreak/>
        <w:t>学院依托青岛市职业教育公共实训基地建设，高起点定位、高质量建设、高水平规划、高效能管理。秉承“创新无止境，拼搏竞一流”精神，以“为新时代大国工匠奠基”为办学使命，到2025年建成省内领先、国内一流的集学历教育、社会培训、科学研究、技术服务于一体多元办学的技术技能人才培养基地，打造成新时代大国工匠的摇篮、中国高等职业教育创新发展品牌。</w:t>
      </w:r>
    </w:p>
    <w:p w:rsidR="00E43DBE" w:rsidRPr="00A9029C" w:rsidRDefault="00350A82" w:rsidP="00A9029C">
      <w:pPr>
        <w:widowControl/>
        <w:textAlignment w:val="baseline"/>
        <w:rPr>
          <w:rFonts w:hAnsi="微软雅黑"/>
          <w:color w:val="333333"/>
          <w:kern w:val="0"/>
          <w:sz w:val="32"/>
          <w:szCs w:val="32"/>
        </w:rPr>
      </w:pPr>
    </w:p>
    <w:sectPr w:rsidR="00E43DBE" w:rsidRPr="00A9029C" w:rsidSect="00E4293F">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82" w:rsidRDefault="00350A82" w:rsidP="00A9029C">
      <w:pPr>
        <w:spacing w:line="240" w:lineRule="auto"/>
      </w:pPr>
      <w:r>
        <w:separator/>
      </w:r>
    </w:p>
  </w:endnote>
  <w:endnote w:type="continuationSeparator" w:id="0">
    <w:p w:rsidR="00350A82" w:rsidRDefault="00350A82" w:rsidP="00A902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82" w:rsidRDefault="00350A82" w:rsidP="00A9029C">
      <w:pPr>
        <w:spacing w:line="240" w:lineRule="auto"/>
      </w:pPr>
      <w:r>
        <w:separator/>
      </w:r>
    </w:p>
  </w:footnote>
  <w:footnote w:type="continuationSeparator" w:id="0">
    <w:p w:rsidR="00350A82" w:rsidRDefault="00350A82" w:rsidP="00A9029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029C"/>
    <w:rsid w:val="000711CE"/>
    <w:rsid w:val="000B095C"/>
    <w:rsid w:val="00141295"/>
    <w:rsid w:val="001476EE"/>
    <w:rsid w:val="001A7CD8"/>
    <w:rsid w:val="00262C3C"/>
    <w:rsid w:val="00290999"/>
    <w:rsid w:val="002A220D"/>
    <w:rsid w:val="002B7FE8"/>
    <w:rsid w:val="0032085A"/>
    <w:rsid w:val="00350A82"/>
    <w:rsid w:val="00413D71"/>
    <w:rsid w:val="004C02ED"/>
    <w:rsid w:val="004E0188"/>
    <w:rsid w:val="005140F1"/>
    <w:rsid w:val="00514A83"/>
    <w:rsid w:val="0053323A"/>
    <w:rsid w:val="00543A4C"/>
    <w:rsid w:val="005E4159"/>
    <w:rsid w:val="006349D7"/>
    <w:rsid w:val="00683D7C"/>
    <w:rsid w:val="006C6EA3"/>
    <w:rsid w:val="006F5843"/>
    <w:rsid w:val="0070642E"/>
    <w:rsid w:val="00740C2A"/>
    <w:rsid w:val="0075084E"/>
    <w:rsid w:val="00792956"/>
    <w:rsid w:val="007B3D5E"/>
    <w:rsid w:val="007C17FF"/>
    <w:rsid w:val="00806F01"/>
    <w:rsid w:val="00815C8B"/>
    <w:rsid w:val="00825B0A"/>
    <w:rsid w:val="008369D9"/>
    <w:rsid w:val="00844269"/>
    <w:rsid w:val="00850B58"/>
    <w:rsid w:val="00851A2F"/>
    <w:rsid w:val="00874373"/>
    <w:rsid w:val="00875E27"/>
    <w:rsid w:val="008A3BBF"/>
    <w:rsid w:val="008B4F55"/>
    <w:rsid w:val="00921447"/>
    <w:rsid w:val="0094112C"/>
    <w:rsid w:val="009C04AB"/>
    <w:rsid w:val="00A374AB"/>
    <w:rsid w:val="00A55ADD"/>
    <w:rsid w:val="00A9029C"/>
    <w:rsid w:val="00AF2DB1"/>
    <w:rsid w:val="00B273B0"/>
    <w:rsid w:val="00B55D1D"/>
    <w:rsid w:val="00B86C9A"/>
    <w:rsid w:val="00C06C29"/>
    <w:rsid w:val="00CD5341"/>
    <w:rsid w:val="00CD7E68"/>
    <w:rsid w:val="00CF5CB8"/>
    <w:rsid w:val="00D008FC"/>
    <w:rsid w:val="00D457C7"/>
    <w:rsid w:val="00D71A83"/>
    <w:rsid w:val="00D77E51"/>
    <w:rsid w:val="00DA41AA"/>
    <w:rsid w:val="00E4293F"/>
    <w:rsid w:val="00E633FE"/>
    <w:rsid w:val="00F1290C"/>
    <w:rsid w:val="00FA4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9C"/>
    <w:pPr>
      <w:widowControl w:val="0"/>
    </w:pPr>
    <w:rPr>
      <w:rFonts w:ascii="仿宋_GB2312" w:eastAsia="仿宋_GB2312" w:hAnsi="仿宋_GB2312"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029C"/>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9029C"/>
    <w:rPr>
      <w:sz w:val="18"/>
      <w:szCs w:val="18"/>
    </w:rPr>
  </w:style>
  <w:style w:type="paragraph" w:styleId="a4">
    <w:name w:val="footer"/>
    <w:basedOn w:val="a"/>
    <w:link w:val="Char0"/>
    <w:uiPriority w:val="99"/>
    <w:semiHidden/>
    <w:unhideWhenUsed/>
    <w:rsid w:val="00A9029C"/>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9029C"/>
    <w:rPr>
      <w:sz w:val="18"/>
      <w:szCs w:val="18"/>
    </w:rPr>
  </w:style>
  <w:style w:type="paragraph" w:styleId="a5">
    <w:name w:val="Normal (Web)"/>
    <w:basedOn w:val="a"/>
    <w:uiPriority w:val="99"/>
    <w:rsid w:val="00A9029C"/>
    <w:pPr>
      <w:widowControl/>
      <w:spacing w:before="100" w:beforeAutospacing="1" w:after="100" w:afterAutospacing="1" w:line="240" w:lineRule="auto"/>
      <w:jc w:val="left"/>
    </w:pPr>
    <w:rPr>
      <w:rFonts w:ascii="宋体" w:eastAsia="宋体" w:hAnsi="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2">
      <a:majorFont>
        <a:latin typeface="方正小标宋简体"/>
        <a:ea typeface="方正小标宋简体"/>
        <a:cs typeface=""/>
      </a:majorFont>
      <a:minorFont>
        <a:latin typeface="仿宋_GB2312"/>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2021-07-14T02:17:00Z</dcterms:created>
  <dcterms:modified xsi:type="dcterms:W3CDTF">2021-07-14T02:17:00Z</dcterms:modified>
</cp:coreProperties>
</file>